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F896" w14:textId="77777777" w:rsidR="003308D5" w:rsidRDefault="003308D5" w:rsidP="003A3BC8">
      <w:pPr>
        <w:spacing w:after="0" w:line="240" w:lineRule="auto"/>
      </w:pPr>
    </w:p>
    <w:tbl>
      <w:tblPr>
        <w:tblStyle w:val="Grille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A3BC8" w:rsidRPr="003A3BC8" w14:paraId="06FC96B6" w14:textId="77777777" w:rsidTr="003A3BC8">
        <w:tc>
          <w:tcPr>
            <w:tcW w:w="9062" w:type="dxa"/>
            <w:shd w:val="clear" w:color="auto" w:fill="00B0F0"/>
          </w:tcPr>
          <w:p w14:paraId="3FAA654A" w14:textId="77777777"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14:paraId="232E7AE4" w14:textId="77777777" w:rsidR="000A0C0C" w:rsidRDefault="000A0C0C" w:rsidP="003A3BC8">
      <w:pPr>
        <w:spacing w:after="0" w:line="240" w:lineRule="auto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6A2F89" w:rsidRPr="00233CCD" w14:paraId="46113CE3" w14:textId="77777777" w:rsidTr="000212A7">
        <w:trPr>
          <w:trHeight w:val="947"/>
        </w:trPr>
        <w:tc>
          <w:tcPr>
            <w:tcW w:w="2802" w:type="dxa"/>
          </w:tcPr>
          <w:p w14:paraId="6A1DDE68" w14:textId="7FC68839" w:rsidR="006A2F89" w:rsidRPr="00F87ECC" w:rsidRDefault="006A2F89" w:rsidP="003A3BC8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t xml:space="preserve">Logo Groupe hospitalier </w:t>
            </w:r>
            <w:r w:rsidR="00BA7EC4" w:rsidRPr="00F87ECC">
              <w:rPr>
                <w:rFonts w:ascii="Arial" w:hAnsi="Arial" w:cs="Arial"/>
                <w:b/>
              </w:rPr>
              <w:t>+/-</w:t>
            </w:r>
            <w:r w:rsidRPr="00F87ECC">
              <w:rPr>
                <w:rFonts w:ascii="Arial" w:hAnsi="Arial" w:cs="Arial"/>
                <w:b/>
              </w:rPr>
              <w:t xml:space="preserve"> université</w:t>
            </w:r>
          </w:p>
        </w:tc>
        <w:tc>
          <w:tcPr>
            <w:tcW w:w="6260" w:type="dxa"/>
          </w:tcPr>
          <w:p w14:paraId="16EA1A7E" w14:textId="49993639" w:rsidR="006A2F89" w:rsidRPr="00233CCD" w:rsidRDefault="006A2F89" w:rsidP="003A3BC8">
            <w:pPr>
              <w:rPr>
                <w:rFonts w:ascii="Arial" w:hAnsi="Arial" w:cs="Arial"/>
              </w:rPr>
            </w:pPr>
          </w:p>
          <w:p w14:paraId="2E071E07" w14:textId="15C1F643" w:rsidR="007771F5" w:rsidRPr="00233CCD" w:rsidRDefault="000212A7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1" layoutInCell="1" allowOverlap="1" wp14:anchorId="4D111BBD" wp14:editId="55AAB7C5">
                  <wp:simplePos x="0" y="0"/>
                  <wp:positionH relativeFrom="column">
                    <wp:posOffset>278130</wp:posOffset>
                  </wp:positionH>
                  <wp:positionV relativeFrom="page">
                    <wp:posOffset>-113665</wp:posOffset>
                  </wp:positionV>
                  <wp:extent cx="497205" cy="584835"/>
                  <wp:effectExtent l="0" t="0" r="10795" b="0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17CC9B" w14:textId="77777777" w:rsidR="007771F5" w:rsidRPr="00233CCD" w:rsidRDefault="007771F5" w:rsidP="003A3BC8">
            <w:pPr>
              <w:rPr>
                <w:rFonts w:ascii="Arial" w:hAnsi="Arial" w:cs="Arial"/>
              </w:rPr>
            </w:pPr>
          </w:p>
        </w:tc>
      </w:tr>
      <w:tr w:rsidR="006A2F89" w:rsidRPr="00233CCD" w14:paraId="4A201ED0" w14:textId="77777777" w:rsidTr="000212A7">
        <w:trPr>
          <w:trHeight w:val="280"/>
        </w:trPr>
        <w:tc>
          <w:tcPr>
            <w:tcW w:w="2802" w:type="dxa"/>
          </w:tcPr>
          <w:p w14:paraId="1E599D7E" w14:textId="3B33E94B" w:rsidR="006A2F89" w:rsidRPr="00F87ECC" w:rsidRDefault="005D55B7" w:rsidP="005D55B7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t xml:space="preserve">Nom Établissement : </w:t>
            </w:r>
          </w:p>
        </w:tc>
        <w:tc>
          <w:tcPr>
            <w:tcW w:w="6260" w:type="dxa"/>
          </w:tcPr>
          <w:p w14:paraId="6EFBBA1F" w14:textId="54B71422" w:rsidR="006A2F89" w:rsidRPr="00233CCD" w:rsidRDefault="005D55B7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Centre Hospitalier de Versailles – Hôpital André MIGNOT</w:t>
            </w:r>
          </w:p>
        </w:tc>
      </w:tr>
      <w:tr w:rsidR="006A2F89" w:rsidRPr="00233CCD" w14:paraId="5EB209FE" w14:textId="77777777" w:rsidTr="000212A7">
        <w:trPr>
          <w:trHeight w:val="338"/>
        </w:trPr>
        <w:tc>
          <w:tcPr>
            <w:tcW w:w="2802" w:type="dxa"/>
          </w:tcPr>
          <w:p w14:paraId="4D4AEC9A" w14:textId="77777777" w:rsidR="006A2F89" w:rsidRPr="00F87ECC" w:rsidRDefault="006A2F89" w:rsidP="003A3BC8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t>Intitulé du service :</w:t>
            </w:r>
          </w:p>
        </w:tc>
        <w:tc>
          <w:tcPr>
            <w:tcW w:w="6260" w:type="dxa"/>
          </w:tcPr>
          <w:p w14:paraId="4E639E05" w14:textId="0F87B5E3" w:rsidR="006A2F89" w:rsidRPr="00233CCD" w:rsidRDefault="005D55B7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PNEUMOLOGIE</w:t>
            </w:r>
          </w:p>
        </w:tc>
      </w:tr>
      <w:tr w:rsidR="006A2F89" w:rsidRPr="00233CCD" w14:paraId="1DFDB5F1" w14:textId="77777777" w:rsidTr="000212A7">
        <w:trPr>
          <w:trHeight w:val="383"/>
        </w:trPr>
        <w:tc>
          <w:tcPr>
            <w:tcW w:w="2802" w:type="dxa"/>
          </w:tcPr>
          <w:p w14:paraId="6F364FDB" w14:textId="77777777" w:rsidR="006A2F89" w:rsidRPr="00F87ECC" w:rsidRDefault="00011E58" w:rsidP="003A3BC8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t xml:space="preserve">Nom </w:t>
            </w:r>
            <w:r w:rsidR="006A2F89" w:rsidRPr="00F87ECC">
              <w:rPr>
                <w:rFonts w:ascii="Arial" w:hAnsi="Arial" w:cs="Arial"/>
                <w:b/>
              </w:rPr>
              <w:t>Chef de service :</w:t>
            </w:r>
          </w:p>
        </w:tc>
        <w:tc>
          <w:tcPr>
            <w:tcW w:w="6260" w:type="dxa"/>
          </w:tcPr>
          <w:p w14:paraId="11A264B2" w14:textId="5A084A1F" w:rsidR="006A2F89" w:rsidRPr="00233CCD" w:rsidRDefault="005D55B7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 xml:space="preserve">Dr </w:t>
            </w:r>
            <w:proofErr w:type="spellStart"/>
            <w:r w:rsidRPr="00233CCD">
              <w:rPr>
                <w:rFonts w:ascii="Arial" w:hAnsi="Arial" w:cs="Arial"/>
              </w:rPr>
              <w:t>Réza</w:t>
            </w:r>
            <w:proofErr w:type="spellEnd"/>
            <w:r w:rsidRPr="00233CCD">
              <w:rPr>
                <w:rFonts w:ascii="Arial" w:hAnsi="Arial" w:cs="Arial"/>
              </w:rPr>
              <w:t xml:space="preserve"> AZARIAN</w:t>
            </w:r>
          </w:p>
        </w:tc>
      </w:tr>
      <w:tr w:rsidR="006A2F89" w:rsidRPr="00233CCD" w14:paraId="19B1652C" w14:textId="77777777" w:rsidTr="000212A7">
        <w:trPr>
          <w:trHeight w:val="1400"/>
        </w:trPr>
        <w:tc>
          <w:tcPr>
            <w:tcW w:w="2802" w:type="dxa"/>
          </w:tcPr>
          <w:p w14:paraId="293997A6" w14:textId="2253B8BB" w:rsidR="006A2F89" w:rsidRPr="00F87ECC" w:rsidRDefault="00F84540" w:rsidP="003A3BC8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t xml:space="preserve">Accès en transport en commun : </w:t>
            </w:r>
          </w:p>
        </w:tc>
        <w:tc>
          <w:tcPr>
            <w:tcW w:w="6260" w:type="dxa"/>
          </w:tcPr>
          <w:p w14:paraId="217B7E84" w14:textId="7C373CB4" w:rsidR="006A2F89" w:rsidRPr="00233CCD" w:rsidRDefault="005D55B7" w:rsidP="000935F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 xml:space="preserve">Trains </w:t>
            </w:r>
            <w:r w:rsidR="000935F8" w:rsidRPr="00233CCD">
              <w:rPr>
                <w:rFonts w:ascii="Arial" w:hAnsi="Arial" w:cs="Arial"/>
              </w:rPr>
              <w:t xml:space="preserve">ou RER C + bus : </w:t>
            </w:r>
            <w:r w:rsidRPr="00233CCD">
              <w:rPr>
                <w:rFonts w:ascii="Arial" w:hAnsi="Arial" w:cs="Arial"/>
              </w:rPr>
              <w:t>gares </w:t>
            </w:r>
            <w:r w:rsidR="000935F8" w:rsidRPr="00233CCD">
              <w:rPr>
                <w:rFonts w:ascii="Arial" w:hAnsi="Arial" w:cs="Arial"/>
              </w:rPr>
              <w:t>de</w:t>
            </w:r>
            <w:r w:rsidRPr="00233CCD">
              <w:rPr>
                <w:rFonts w:ascii="Arial" w:hAnsi="Arial" w:cs="Arial"/>
              </w:rPr>
              <w:t xml:space="preserve"> Versailles Rive droite</w:t>
            </w:r>
            <w:r w:rsidR="000935F8" w:rsidRPr="00233CCD">
              <w:rPr>
                <w:rFonts w:ascii="Arial" w:hAnsi="Arial" w:cs="Arial"/>
              </w:rPr>
              <w:t>,</w:t>
            </w:r>
            <w:r w:rsidRPr="00233CCD">
              <w:rPr>
                <w:rFonts w:ascii="Arial" w:hAnsi="Arial" w:cs="Arial"/>
              </w:rPr>
              <w:t xml:space="preserve"> Versailles Chantiers</w:t>
            </w:r>
            <w:r w:rsidR="000935F8" w:rsidRPr="00233CCD">
              <w:rPr>
                <w:rFonts w:ascii="Arial" w:hAnsi="Arial" w:cs="Arial"/>
              </w:rPr>
              <w:t xml:space="preserve">, </w:t>
            </w:r>
            <w:r w:rsidRPr="00233CCD">
              <w:rPr>
                <w:rFonts w:ascii="Arial" w:hAnsi="Arial" w:cs="Arial"/>
              </w:rPr>
              <w:t>Versailles Rive gauche</w:t>
            </w:r>
            <w:r w:rsidR="000935F8" w:rsidRPr="00233CCD">
              <w:rPr>
                <w:rFonts w:ascii="Arial" w:hAnsi="Arial" w:cs="Arial"/>
              </w:rPr>
              <w:t>, Vaucresson</w:t>
            </w:r>
            <w:r w:rsidRPr="00233CCD">
              <w:rPr>
                <w:rFonts w:ascii="Arial" w:hAnsi="Arial" w:cs="Arial"/>
              </w:rPr>
              <w:t xml:space="preserve"> – Bus A, B, H</w:t>
            </w:r>
            <w:r w:rsidR="000935F8" w:rsidRPr="00233CCD">
              <w:rPr>
                <w:rFonts w:ascii="Arial" w:hAnsi="Arial" w:cs="Arial"/>
              </w:rPr>
              <w:t>, M</w:t>
            </w:r>
            <w:r w:rsidRPr="00233CCD">
              <w:rPr>
                <w:rFonts w:ascii="Arial" w:hAnsi="Arial" w:cs="Arial"/>
              </w:rPr>
              <w:t xml:space="preserve"> depuis ces gares</w:t>
            </w:r>
            <w:r w:rsidR="000935F8" w:rsidRPr="00233CCD">
              <w:rPr>
                <w:rFonts w:ascii="Arial" w:hAnsi="Arial" w:cs="Arial"/>
              </w:rPr>
              <w:t>. Trajet le plus court : St LAZARE – Rive droite (22min) + Bus A ou H 8à10 min (arrêt du A dans l’hôpital)</w:t>
            </w:r>
          </w:p>
        </w:tc>
      </w:tr>
      <w:tr w:rsidR="0030791C" w14:paraId="79CF4683" w14:textId="77777777" w:rsidTr="00021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2" w:type="dxa"/>
            <w:gridSpan w:val="2"/>
            <w:shd w:val="clear" w:color="auto" w:fill="00B0F0"/>
          </w:tcPr>
          <w:p w14:paraId="0C9CE379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14:paraId="1FD0FA37" w14:textId="77777777" w:rsidR="000A0C0C" w:rsidRDefault="000A0C0C" w:rsidP="003A3BC8">
      <w:pPr>
        <w:spacing w:after="0" w:line="240" w:lineRule="auto"/>
      </w:pPr>
    </w:p>
    <w:tbl>
      <w:tblPr>
        <w:tblStyle w:val="Grille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39"/>
        <w:gridCol w:w="725"/>
        <w:gridCol w:w="146"/>
        <w:gridCol w:w="871"/>
        <w:gridCol w:w="692"/>
        <w:gridCol w:w="369"/>
        <w:gridCol w:w="1265"/>
        <w:gridCol w:w="408"/>
        <w:gridCol w:w="1047"/>
      </w:tblGrid>
      <w:tr w:rsidR="006A2F89" w:rsidRPr="00233CCD" w14:paraId="0A565210" w14:textId="77777777" w:rsidTr="00D4603B">
        <w:tc>
          <w:tcPr>
            <w:tcW w:w="4605" w:type="dxa"/>
            <w:gridSpan w:val="3"/>
          </w:tcPr>
          <w:p w14:paraId="2F1BD5BD" w14:textId="481428A1" w:rsidR="006A2F89" w:rsidRPr="00233CCD" w:rsidRDefault="006A2F89" w:rsidP="005D55B7">
            <w:pPr>
              <w:rPr>
                <w:rFonts w:ascii="Arial" w:hAnsi="Arial" w:cs="Arial"/>
              </w:rPr>
            </w:pPr>
            <w:r w:rsidRPr="00F87ECC">
              <w:rPr>
                <w:rFonts w:ascii="Arial" w:hAnsi="Arial" w:cs="Arial"/>
                <w:b/>
              </w:rPr>
              <w:t>Noms PUPH:</w:t>
            </w:r>
            <w:r w:rsidR="005D55B7" w:rsidRPr="00233CCD">
              <w:rPr>
                <w:rFonts w:ascii="Arial" w:hAnsi="Arial" w:cs="Arial"/>
              </w:rPr>
              <w:t xml:space="preserve"> Néant</w:t>
            </w:r>
          </w:p>
        </w:tc>
        <w:tc>
          <w:tcPr>
            <w:tcW w:w="4778" w:type="dxa"/>
            <w:gridSpan w:val="7"/>
          </w:tcPr>
          <w:p w14:paraId="59E3919E" w14:textId="48679655" w:rsidR="006A2F89" w:rsidRPr="00233CCD" w:rsidRDefault="006A2F89" w:rsidP="003A3BC8">
            <w:pPr>
              <w:rPr>
                <w:rFonts w:ascii="Arial" w:hAnsi="Arial" w:cs="Arial"/>
              </w:rPr>
            </w:pPr>
          </w:p>
        </w:tc>
      </w:tr>
      <w:tr w:rsidR="00D72085" w:rsidRPr="00233CCD" w14:paraId="6BE8545B" w14:textId="77777777" w:rsidTr="00D4603B">
        <w:trPr>
          <w:gridAfter w:val="2"/>
          <w:wAfter w:w="1462" w:type="dxa"/>
        </w:trPr>
        <w:tc>
          <w:tcPr>
            <w:tcW w:w="7921" w:type="dxa"/>
            <w:gridSpan w:val="8"/>
          </w:tcPr>
          <w:p w14:paraId="2C96E65D" w14:textId="394B5D88" w:rsidR="00D72085" w:rsidRPr="00233CCD" w:rsidRDefault="00D72085" w:rsidP="00BF3CAB">
            <w:pPr>
              <w:rPr>
                <w:rFonts w:ascii="Arial" w:hAnsi="Arial" w:cs="Arial"/>
              </w:rPr>
            </w:pPr>
            <w:r w:rsidRPr="00F87ECC">
              <w:rPr>
                <w:rFonts w:ascii="Arial" w:hAnsi="Arial" w:cs="Arial"/>
                <w:b/>
              </w:rPr>
              <w:t>Noms MCU-PH :</w:t>
            </w:r>
            <w:r w:rsidRPr="00233CCD">
              <w:rPr>
                <w:rFonts w:ascii="Arial" w:hAnsi="Arial" w:cs="Arial"/>
              </w:rPr>
              <w:t xml:space="preserve"> Néant</w:t>
            </w:r>
          </w:p>
          <w:p w14:paraId="34103A41" w14:textId="373AAC49" w:rsidR="00D72085" w:rsidRPr="00233CCD" w:rsidRDefault="00D72085" w:rsidP="00BF3CAB">
            <w:pPr>
              <w:rPr>
                <w:rFonts w:ascii="Arial" w:hAnsi="Arial" w:cs="Arial"/>
              </w:rPr>
            </w:pPr>
            <w:r w:rsidRPr="00F87ECC">
              <w:rPr>
                <w:rFonts w:ascii="Arial" w:hAnsi="Arial" w:cs="Arial"/>
                <w:b/>
              </w:rPr>
              <w:t>Noms PH :</w:t>
            </w:r>
            <w:r w:rsidRPr="00233CCD">
              <w:rPr>
                <w:rFonts w:ascii="Arial" w:hAnsi="Arial" w:cs="Arial"/>
              </w:rPr>
              <w:t xml:space="preserve"> </w:t>
            </w:r>
            <w:proofErr w:type="spellStart"/>
            <w:r w:rsidRPr="00233CCD">
              <w:rPr>
                <w:rFonts w:ascii="Arial" w:hAnsi="Arial" w:cs="Arial"/>
              </w:rPr>
              <w:t>Drs</w:t>
            </w:r>
            <w:proofErr w:type="spellEnd"/>
            <w:r w:rsidRPr="00233CCD">
              <w:rPr>
                <w:rFonts w:ascii="Arial" w:hAnsi="Arial" w:cs="Arial"/>
              </w:rPr>
              <w:t xml:space="preserve"> DUJON, DEHE, COLIN, DE SANCTIS, SMITH</w:t>
            </w:r>
          </w:p>
        </w:tc>
      </w:tr>
      <w:tr w:rsidR="006A2F89" w:rsidRPr="00233CCD" w14:paraId="51496A91" w14:textId="77777777" w:rsidTr="00D4603B">
        <w:tc>
          <w:tcPr>
            <w:tcW w:w="6319" w:type="dxa"/>
            <w:gridSpan w:val="6"/>
          </w:tcPr>
          <w:p w14:paraId="4AF92251" w14:textId="60F03293" w:rsidR="006A2F89" w:rsidRPr="00233CCD" w:rsidRDefault="006A2F89" w:rsidP="00272F76">
            <w:pPr>
              <w:ind w:right="-504"/>
              <w:rPr>
                <w:rFonts w:ascii="Arial" w:hAnsi="Arial" w:cs="Arial"/>
              </w:rPr>
            </w:pPr>
            <w:r w:rsidRPr="00F87ECC">
              <w:rPr>
                <w:rFonts w:ascii="Arial" w:hAnsi="Arial" w:cs="Arial"/>
                <w:b/>
              </w:rPr>
              <w:t>Nombre CCA </w:t>
            </w:r>
            <w:r w:rsidR="00272F76" w:rsidRPr="00F87ECC">
              <w:rPr>
                <w:rFonts w:ascii="Arial" w:hAnsi="Arial" w:cs="Arial"/>
                <w:b/>
              </w:rPr>
              <w:t xml:space="preserve">/ </w:t>
            </w:r>
            <w:r w:rsidR="008A7635" w:rsidRPr="00F87ECC">
              <w:rPr>
                <w:rFonts w:ascii="Arial" w:hAnsi="Arial" w:cs="Arial"/>
                <w:b/>
              </w:rPr>
              <w:t xml:space="preserve">Assistant </w:t>
            </w:r>
            <w:r w:rsidR="00272F76" w:rsidRPr="00F87ECC">
              <w:rPr>
                <w:rFonts w:ascii="Arial" w:hAnsi="Arial" w:cs="Arial"/>
                <w:b/>
              </w:rPr>
              <w:t>spécialiste</w:t>
            </w:r>
            <w:r w:rsidRPr="00F87ECC">
              <w:rPr>
                <w:rFonts w:ascii="Arial" w:hAnsi="Arial" w:cs="Arial"/>
                <w:b/>
              </w:rPr>
              <w:t>:</w:t>
            </w:r>
            <w:r w:rsidR="00D72085" w:rsidRPr="00233CCD">
              <w:rPr>
                <w:rFonts w:ascii="Arial" w:hAnsi="Arial" w:cs="Arial"/>
              </w:rPr>
              <w:t xml:space="preserve"> 3 Assistants spécialistes</w:t>
            </w:r>
          </w:p>
        </w:tc>
        <w:tc>
          <w:tcPr>
            <w:tcW w:w="3064" w:type="dxa"/>
            <w:gridSpan w:val="4"/>
          </w:tcPr>
          <w:p w14:paraId="52A64F9F" w14:textId="77777777" w:rsidR="006A2F89" w:rsidRPr="00233CCD" w:rsidRDefault="006A2F89" w:rsidP="003A3BC8">
            <w:pPr>
              <w:rPr>
                <w:rFonts w:ascii="Arial" w:hAnsi="Arial" w:cs="Arial"/>
              </w:rPr>
            </w:pPr>
          </w:p>
        </w:tc>
      </w:tr>
      <w:tr w:rsidR="00D72085" w:rsidRPr="00233CCD" w14:paraId="5A7FD863" w14:textId="77777777" w:rsidTr="00D4603B">
        <w:trPr>
          <w:gridAfter w:val="1"/>
          <w:wAfter w:w="1053" w:type="dxa"/>
        </w:trPr>
        <w:tc>
          <w:tcPr>
            <w:tcW w:w="3638" w:type="dxa"/>
          </w:tcPr>
          <w:p w14:paraId="088A146C" w14:textId="45B47C51" w:rsidR="00D72085" w:rsidRPr="00F87ECC" w:rsidRDefault="00D72085" w:rsidP="005F2915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t xml:space="preserve">Nombre de non titulaire : </w:t>
            </w:r>
          </w:p>
        </w:tc>
        <w:tc>
          <w:tcPr>
            <w:tcW w:w="239" w:type="dxa"/>
          </w:tcPr>
          <w:p w14:paraId="4DA81993" w14:textId="77777777" w:rsidR="00D72085" w:rsidRPr="00233CCD" w:rsidRDefault="00D72085" w:rsidP="003A3BC8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gridSpan w:val="2"/>
          </w:tcPr>
          <w:p w14:paraId="44EA0680" w14:textId="77777777" w:rsidR="00D72085" w:rsidRPr="00233CCD" w:rsidRDefault="00D72085" w:rsidP="003A3BC8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14:paraId="61083E21" w14:textId="77777777" w:rsidR="00D72085" w:rsidRPr="00233CCD" w:rsidRDefault="00D72085" w:rsidP="003A3BC8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</w:tcPr>
          <w:p w14:paraId="14446BD5" w14:textId="38F3D2DA" w:rsidR="00D72085" w:rsidRPr="00F87ECC" w:rsidRDefault="00D72085" w:rsidP="003A3BC8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t>Autres</w:t>
            </w:r>
            <w:r w:rsidR="005F2915" w:rsidRPr="00F87ECC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675" w:type="dxa"/>
            <w:gridSpan w:val="2"/>
          </w:tcPr>
          <w:p w14:paraId="1FE976D0" w14:textId="36E7545F" w:rsidR="00D72085" w:rsidRPr="00233CCD" w:rsidRDefault="005F2915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1</w:t>
            </w:r>
            <w:r w:rsidR="00D4603B">
              <w:rPr>
                <w:rFonts w:ascii="Arial" w:hAnsi="Arial" w:cs="Arial"/>
              </w:rPr>
              <w:t xml:space="preserve"> </w:t>
            </w:r>
            <w:r w:rsidRPr="00233CCD">
              <w:rPr>
                <w:rFonts w:ascii="Arial" w:hAnsi="Arial" w:cs="Arial"/>
              </w:rPr>
              <w:t>allergologue</w:t>
            </w:r>
          </w:p>
        </w:tc>
      </w:tr>
    </w:tbl>
    <w:p w14:paraId="759D2B19" w14:textId="77777777" w:rsidR="003727CA" w:rsidRPr="000C5A74" w:rsidRDefault="003727CA" w:rsidP="003A3BC8">
      <w:pPr>
        <w:spacing w:after="0" w:line="240" w:lineRule="auto"/>
        <w:rPr>
          <w:rFonts w:ascii="Arial" w:hAnsi="Arial" w:cs="Arial"/>
        </w:rPr>
      </w:pPr>
    </w:p>
    <w:p w14:paraId="298B55D2" w14:textId="77777777" w:rsidR="00A63E45" w:rsidRDefault="00A63E45" w:rsidP="003A3BC8">
      <w:pPr>
        <w:spacing w:after="0" w:line="240" w:lineRule="auto"/>
      </w:pPr>
    </w:p>
    <w:tbl>
      <w:tblPr>
        <w:tblStyle w:val="Grille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FF5E17" w:rsidRPr="0030791C" w14:paraId="71457B49" w14:textId="77777777" w:rsidTr="006F4F30">
        <w:tc>
          <w:tcPr>
            <w:tcW w:w="9062" w:type="dxa"/>
            <w:shd w:val="clear" w:color="auto" w:fill="00B0F0"/>
          </w:tcPr>
          <w:p w14:paraId="616816F4" w14:textId="77777777" w:rsidR="00FF5E17" w:rsidRPr="0030791C" w:rsidRDefault="00FF5E17" w:rsidP="006F4F3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14:paraId="119787E6" w14:textId="77777777" w:rsidR="00FF5E17" w:rsidRDefault="00FF5E17" w:rsidP="003A3BC8">
      <w:pPr>
        <w:spacing w:after="0" w:line="240" w:lineRule="auto"/>
      </w:pPr>
    </w:p>
    <w:p w14:paraId="7D453713" w14:textId="3A5B82E2" w:rsidR="00FF5E17" w:rsidRPr="005F2915" w:rsidRDefault="00FF5E17" w:rsidP="003A3BC8">
      <w:pPr>
        <w:spacing w:after="0" w:line="240" w:lineRule="auto"/>
        <w:rPr>
          <w:rFonts w:ascii="Arial" w:hAnsi="Arial" w:cs="Arial"/>
          <w:b/>
        </w:rPr>
      </w:pPr>
      <w:r w:rsidRPr="005F2915">
        <w:rPr>
          <w:rFonts w:ascii="Arial" w:hAnsi="Arial" w:cs="Arial"/>
          <w:b/>
        </w:rPr>
        <w:t>Nombre de postes de DES offerts : pneumologie / autres</w:t>
      </w:r>
      <w:r w:rsidR="00B22041" w:rsidRPr="005F2915">
        <w:rPr>
          <w:rFonts w:ascii="Arial" w:hAnsi="Arial" w:cs="Arial"/>
          <w:b/>
        </w:rPr>
        <w:t xml:space="preserve"> / </w:t>
      </w:r>
      <w:r w:rsidR="008971C6" w:rsidRPr="005F2915">
        <w:rPr>
          <w:rFonts w:ascii="Arial" w:hAnsi="Arial" w:cs="Arial"/>
          <w:b/>
        </w:rPr>
        <w:t xml:space="preserve">agrément </w:t>
      </w:r>
      <w:r w:rsidR="00B22041" w:rsidRPr="005F2915">
        <w:rPr>
          <w:rFonts w:ascii="Arial" w:hAnsi="Arial" w:cs="Arial"/>
          <w:b/>
        </w:rPr>
        <w:t xml:space="preserve">socle oui/non ; </w:t>
      </w:r>
      <w:r w:rsidR="008971C6" w:rsidRPr="005F2915">
        <w:rPr>
          <w:rFonts w:ascii="Arial" w:hAnsi="Arial" w:cs="Arial"/>
          <w:b/>
        </w:rPr>
        <w:t xml:space="preserve">agrément </w:t>
      </w:r>
      <w:r w:rsidR="00B22041" w:rsidRPr="005F2915">
        <w:rPr>
          <w:rFonts w:ascii="Arial" w:hAnsi="Arial" w:cs="Arial"/>
          <w:b/>
        </w:rPr>
        <w:t>ancien régime</w:t>
      </w:r>
      <w:r w:rsidR="008971C6" w:rsidRPr="005F2915">
        <w:rPr>
          <w:rFonts w:ascii="Arial" w:hAnsi="Arial" w:cs="Arial"/>
          <w:b/>
        </w:rPr>
        <w:t>/ phase d’approfondissement nouveau régime</w:t>
      </w:r>
      <w:r w:rsidR="00B22041" w:rsidRPr="005F2915">
        <w:rPr>
          <w:rFonts w:ascii="Arial" w:hAnsi="Arial" w:cs="Arial"/>
          <w:b/>
        </w:rPr>
        <w:t xml:space="preserve"> oui/non</w:t>
      </w:r>
    </w:p>
    <w:p w14:paraId="7CECC37E" w14:textId="77777777" w:rsidR="005F2915" w:rsidRDefault="00FF5E17" w:rsidP="003A3BC8">
      <w:pPr>
        <w:spacing w:after="0" w:line="240" w:lineRule="auto"/>
        <w:rPr>
          <w:rFonts w:ascii="Arial" w:hAnsi="Arial" w:cs="Arial"/>
        </w:rPr>
      </w:pPr>
      <w:r w:rsidRPr="005F2915">
        <w:rPr>
          <w:rFonts w:ascii="Arial" w:hAnsi="Arial" w:cs="Arial"/>
          <w:b/>
        </w:rPr>
        <w:t>Parcours proposés : par ordre de choix ?</w:t>
      </w:r>
      <w:r w:rsidR="0098201E" w:rsidRPr="00233CCD">
        <w:rPr>
          <w:rFonts w:ascii="Arial" w:hAnsi="Arial" w:cs="Arial"/>
        </w:rPr>
        <w:t xml:space="preserve"> </w:t>
      </w:r>
    </w:p>
    <w:p w14:paraId="785BF856" w14:textId="77777777" w:rsidR="00D4603B" w:rsidRDefault="0098201E" w:rsidP="003A3BC8">
      <w:pPr>
        <w:spacing w:after="0" w:line="240" w:lineRule="auto"/>
        <w:rPr>
          <w:rFonts w:ascii="Arial" w:hAnsi="Arial" w:cs="Arial"/>
        </w:rPr>
      </w:pPr>
      <w:r w:rsidRPr="00233CCD">
        <w:rPr>
          <w:rFonts w:ascii="Arial" w:hAnsi="Arial" w:cs="Arial"/>
        </w:rPr>
        <w:t xml:space="preserve">Actuellement sont offerts 2 postes de DES de pneumologie « phase socle » et 2 postes de médecine générale « phase socle ». Le service est agrée pour les internes </w:t>
      </w:r>
      <w:r w:rsidR="000935F8" w:rsidRPr="00233CCD">
        <w:rPr>
          <w:rFonts w:ascii="Arial" w:hAnsi="Arial" w:cs="Arial"/>
        </w:rPr>
        <w:t>«</w:t>
      </w:r>
      <w:r w:rsidRPr="00233CCD">
        <w:rPr>
          <w:rFonts w:ascii="Arial" w:hAnsi="Arial" w:cs="Arial"/>
        </w:rPr>
        <w:t xml:space="preserve">ancien régime» et pour les internes issus du nouveau régime en phase socle ; l’agrément en phase </w:t>
      </w:r>
      <w:r w:rsidR="00563B60" w:rsidRPr="00233CCD">
        <w:rPr>
          <w:rFonts w:ascii="Arial" w:hAnsi="Arial" w:cs="Arial"/>
        </w:rPr>
        <w:t>d’</w:t>
      </w:r>
      <w:r w:rsidRPr="00233CCD">
        <w:rPr>
          <w:rFonts w:ascii="Arial" w:hAnsi="Arial" w:cs="Arial"/>
        </w:rPr>
        <w:t xml:space="preserve">approfondissement n’est pas à </w:t>
      </w:r>
      <w:r w:rsidR="00267BD1" w:rsidRPr="00233CCD">
        <w:rPr>
          <w:rFonts w:ascii="Arial" w:hAnsi="Arial" w:cs="Arial"/>
        </w:rPr>
        <w:t>dem</w:t>
      </w:r>
      <w:r w:rsidR="00CA028F" w:rsidRPr="00233CCD">
        <w:rPr>
          <w:rFonts w:ascii="Arial" w:hAnsi="Arial" w:cs="Arial"/>
        </w:rPr>
        <w:t>a</w:t>
      </w:r>
      <w:r w:rsidR="00267BD1" w:rsidRPr="00233CCD">
        <w:rPr>
          <w:rFonts w:ascii="Arial" w:hAnsi="Arial" w:cs="Arial"/>
        </w:rPr>
        <w:t>nder</w:t>
      </w:r>
      <w:r w:rsidRPr="00233CCD">
        <w:rPr>
          <w:rFonts w:ascii="Arial" w:hAnsi="Arial" w:cs="Arial"/>
        </w:rPr>
        <w:t xml:space="preserve"> et dépend du coordonnateur. </w:t>
      </w:r>
    </w:p>
    <w:p w14:paraId="635EE0C4" w14:textId="7B52E9FC" w:rsidR="00FF5E17" w:rsidRPr="00233CCD" w:rsidRDefault="0098201E" w:rsidP="003A3BC8">
      <w:pPr>
        <w:spacing w:after="0" w:line="240" w:lineRule="auto"/>
        <w:rPr>
          <w:rFonts w:ascii="Arial" w:hAnsi="Arial" w:cs="Arial"/>
        </w:rPr>
      </w:pPr>
      <w:r w:rsidRPr="00233CCD">
        <w:rPr>
          <w:rFonts w:ascii="Arial" w:hAnsi="Arial" w:cs="Arial"/>
        </w:rPr>
        <w:t>Le service est aussi agréé pour le DESC de Cancérologie médicale.</w:t>
      </w:r>
    </w:p>
    <w:p w14:paraId="49E1ABA0" w14:textId="77777777" w:rsidR="00FF5E17" w:rsidRDefault="00FF5E17" w:rsidP="003A3BC8">
      <w:pPr>
        <w:spacing w:after="0" w:line="240" w:lineRule="auto"/>
      </w:pPr>
    </w:p>
    <w:tbl>
      <w:tblPr>
        <w:tblStyle w:val="Grille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0791C" w:rsidRPr="0030791C" w14:paraId="205E6A66" w14:textId="77777777" w:rsidTr="0030791C">
        <w:tc>
          <w:tcPr>
            <w:tcW w:w="9062" w:type="dxa"/>
            <w:shd w:val="clear" w:color="auto" w:fill="00B0F0"/>
          </w:tcPr>
          <w:p w14:paraId="7181EC98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14:paraId="6124832D" w14:textId="77777777" w:rsidR="0030791C" w:rsidRDefault="0030791C" w:rsidP="003A3BC8">
      <w:pPr>
        <w:spacing w:after="0" w:line="240" w:lineRule="auto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4D3264" w:rsidRPr="00233CCD" w14:paraId="0DFC7C9C" w14:textId="77777777" w:rsidTr="00D33D41">
        <w:trPr>
          <w:trHeight w:val="981"/>
        </w:trPr>
        <w:tc>
          <w:tcPr>
            <w:tcW w:w="2802" w:type="dxa"/>
          </w:tcPr>
          <w:p w14:paraId="50C9310F" w14:textId="56534232" w:rsidR="004D3264" w:rsidRPr="00D4603B" w:rsidRDefault="004D3264" w:rsidP="00281C8F">
            <w:pPr>
              <w:rPr>
                <w:rFonts w:ascii="Arial" w:hAnsi="Arial" w:cs="Arial"/>
                <w:b/>
              </w:rPr>
            </w:pPr>
            <w:r w:rsidRPr="00D4603B">
              <w:rPr>
                <w:rFonts w:ascii="Arial" w:hAnsi="Arial" w:cs="Arial"/>
                <w:b/>
              </w:rPr>
              <w:t>Nombre de lits :</w:t>
            </w:r>
            <w:r w:rsidR="0098201E" w:rsidRPr="00D460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60" w:type="dxa"/>
          </w:tcPr>
          <w:p w14:paraId="355160D4" w14:textId="7AE3B0FE" w:rsidR="00D32E32" w:rsidRPr="00233CCD" w:rsidRDefault="00281C8F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28 lits d’hospitalisation conventionnelle dont 5 lits identifiés soins p</w:t>
            </w:r>
            <w:r w:rsidR="00F87ECC">
              <w:rPr>
                <w:rFonts w:ascii="Arial" w:hAnsi="Arial" w:cs="Arial"/>
              </w:rPr>
              <w:t>alliatifs, 10 lits programmés (s</w:t>
            </w:r>
            <w:r w:rsidRPr="00233CCD">
              <w:rPr>
                <w:rFonts w:ascii="Arial" w:hAnsi="Arial" w:cs="Arial"/>
              </w:rPr>
              <w:t>emaine et jour) ; 3 lits de sommeil.</w:t>
            </w:r>
          </w:p>
        </w:tc>
      </w:tr>
      <w:tr w:rsidR="004D3264" w:rsidRPr="00233CCD" w14:paraId="2C88BF6C" w14:textId="77777777" w:rsidTr="00D33D41">
        <w:trPr>
          <w:trHeight w:val="1391"/>
        </w:trPr>
        <w:tc>
          <w:tcPr>
            <w:tcW w:w="2802" w:type="dxa"/>
          </w:tcPr>
          <w:p w14:paraId="2A452D1D" w14:textId="77777777" w:rsidR="00D32E32" w:rsidRPr="00F87ECC" w:rsidRDefault="004D3264" w:rsidP="003A3BC8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t>Nombre de secteurs d’hospitalisation conventionnelle</w:t>
            </w:r>
            <w:r w:rsidR="002B7EF5" w:rsidRPr="00F87ECC">
              <w:rPr>
                <w:rFonts w:ascii="Arial" w:hAnsi="Arial" w:cs="Arial"/>
                <w:b/>
              </w:rPr>
              <w:t>, nb de lits / secteur</w:t>
            </w:r>
            <w:r w:rsidRPr="00F87ECC">
              <w:rPr>
                <w:rFonts w:ascii="Arial" w:hAnsi="Arial" w:cs="Arial"/>
                <w:b/>
              </w:rPr>
              <w:t xml:space="preserve"> et spécificités :</w:t>
            </w:r>
          </w:p>
        </w:tc>
        <w:tc>
          <w:tcPr>
            <w:tcW w:w="6260" w:type="dxa"/>
          </w:tcPr>
          <w:p w14:paraId="3AE06D1B" w14:textId="77777777" w:rsidR="004D3264" w:rsidRPr="00233CCD" w:rsidRDefault="004D3264" w:rsidP="003A3BC8">
            <w:pPr>
              <w:rPr>
                <w:rFonts w:ascii="Arial" w:hAnsi="Arial" w:cs="Arial"/>
              </w:rPr>
            </w:pPr>
          </w:p>
          <w:p w14:paraId="3B8DA545" w14:textId="37579321" w:rsidR="00D32E32" w:rsidRPr="00233CCD" w:rsidRDefault="00281C8F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3 secteurs d’hospitalisation conventionnelle : 10</w:t>
            </w:r>
            <w:r w:rsidR="00F87ECC">
              <w:rPr>
                <w:rFonts w:ascii="Arial" w:hAnsi="Arial" w:cs="Arial"/>
              </w:rPr>
              <w:t xml:space="preserve"> </w:t>
            </w:r>
            <w:r w:rsidRPr="00233CCD">
              <w:rPr>
                <w:rFonts w:ascii="Arial" w:hAnsi="Arial" w:cs="Arial"/>
              </w:rPr>
              <w:t>-</w:t>
            </w:r>
            <w:r w:rsidR="00F87ECC">
              <w:rPr>
                <w:rFonts w:ascii="Arial" w:hAnsi="Arial" w:cs="Arial"/>
              </w:rPr>
              <w:t xml:space="preserve"> </w:t>
            </w:r>
            <w:r w:rsidRPr="00233CCD">
              <w:rPr>
                <w:rFonts w:ascii="Arial" w:hAnsi="Arial" w:cs="Arial"/>
              </w:rPr>
              <w:t>10 - 8 lits</w:t>
            </w:r>
          </w:p>
          <w:p w14:paraId="4EC667CB" w14:textId="559B7C49" w:rsidR="00281C8F" w:rsidRPr="00233CCD" w:rsidRDefault="00281C8F" w:rsidP="00563B60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 xml:space="preserve">Le secteur à 8 lits </w:t>
            </w:r>
            <w:r w:rsidR="00563B60" w:rsidRPr="00233CCD">
              <w:rPr>
                <w:rFonts w:ascii="Arial" w:hAnsi="Arial" w:cs="Arial"/>
              </w:rPr>
              <w:t>ne comporte que</w:t>
            </w:r>
            <w:r w:rsidRPr="00233CCD">
              <w:rPr>
                <w:rFonts w:ascii="Arial" w:hAnsi="Arial" w:cs="Arial"/>
              </w:rPr>
              <w:t xml:space="preserve"> des chambres seules : isolement, soins palliatifs, patients graves</w:t>
            </w:r>
            <w:r w:rsidR="00563B60" w:rsidRPr="00233CCD">
              <w:rPr>
                <w:rFonts w:ascii="Arial" w:hAnsi="Arial" w:cs="Arial"/>
              </w:rPr>
              <w:t>, aplasie,</w:t>
            </w:r>
            <w:r w:rsidRPr="00233CCD">
              <w:rPr>
                <w:rFonts w:ascii="Arial" w:hAnsi="Arial" w:cs="Arial"/>
              </w:rPr>
              <w:t>…..</w:t>
            </w:r>
          </w:p>
        </w:tc>
      </w:tr>
      <w:tr w:rsidR="004D3264" w:rsidRPr="00233CCD" w14:paraId="091F6639" w14:textId="77777777" w:rsidTr="00D33D41">
        <w:tc>
          <w:tcPr>
            <w:tcW w:w="2802" w:type="dxa"/>
          </w:tcPr>
          <w:p w14:paraId="1524628F" w14:textId="77777777" w:rsidR="00D32E32" w:rsidRPr="00F87ECC" w:rsidRDefault="004D3264" w:rsidP="003A3BC8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t>Nombre de secteurs d’hospitalisation jour et spécificités :</w:t>
            </w:r>
          </w:p>
        </w:tc>
        <w:tc>
          <w:tcPr>
            <w:tcW w:w="6260" w:type="dxa"/>
          </w:tcPr>
          <w:p w14:paraId="2FE5D700" w14:textId="0BBA0879" w:rsidR="004D3264" w:rsidRPr="00233CCD" w:rsidRDefault="00281C8F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1 secteur programmé mixte HDJ et HDS : bilan et traitement de cancer ; Bilan de BPCO</w:t>
            </w:r>
            <w:r w:rsidR="00F87ECC">
              <w:rPr>
                <w:rFonts w:ascii="Arial" w:hAnsi="Arial" w:cs="Arial"/>
              </w:rPr>
              <w:t>,</w:t>
            </w:r>
            <w:r w:rsidR="0070655A" w:rsidRPr="00233CCD">
              <w:rPr>
                <w:rFonts w:ascii="Arial" w:hAnsi="Arial" w:cs="Arial"/>
              </w:rPr>
              <w:t xml:space="preserve"> asthme</w:t>
            </w:r>
            <w:r w:rsidR="00F87ECC">
              <w:rPr>
                <w:rFonts w:ascii="Arial" w:hAnsi="Arial" w:cs="Arial"/>
              </w:rPr>
              <w:t>, DDB, PID, e</w:t>
            </w:r>
            <w:r w:rsidRPr="00233CCD">
              <w:rPr>
                <w:rFonts w:ascii="Arial" w:hAnsi="Arial" w:cs="Arial"/>
              </w:rPr>
              <w:t>mbolie pulmonaire,</w:t>
            </w:r>
            <w:r w:rsidR="00F87ECC">
              <w:rPr>
                <w:rFonts w:ascii="Arial" w:hAnsi="Arial" w:cs="Arial"/>
              </w:rPr>
              <w:t xml:space="preserve"> sarcoï</w:t>
            </w:r>
            <w:r w:rsidR="00D970A8" w:rsidRPr="00233CCD">
              <w:rPr>
                <w:rFonts w:ascii="Arial" w:hAnsi="Arial" w:cs="Arial"/>
              </w:rPr>
              <w:t>dose</w:t>
            </w:r>
            <w:r w:rsidR="0070655A" w:rsidRPr="00233CCD">
              <w:rPr>
                <w:rFonts w:ascii="Arial" w:hAnsi="Arial" w:cs="Arial"/>
              </w:rPr>
              <w:t>, adaptation PPC et VNI</w:t>
            </w:r>
          </w:p>
          <w:p w14:paraId="1F75E6AE" w14:textId="77777777" w:rsidR="00D32E32" w:rsidRPr="00233CCD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:rsidRPr="00233CCD" w14:paraId="2B001EBB" w14:textId="77777777" w:rsidTr="00D33D41">
        <w:tc>
          <w:tcPr>
            <w:tcW w:w="2802" w:type="dxa"/>
          </w:tcPr>
          <w:p w14:paraId="14A1575A" w14:textId="77777777" w:rsidR="00D32E32" w:rsidRPr="00F87ECC" w:rsidRDefault="004D3264" w:rsidP="003A3BC8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t>Plateau technique (décrire) :</w:t>
            </w:r>
          </w:p>
        </w:tc>
        <w:tc>
          <w:tcPr>
            <w:tcW w:w="6260" w:type="dxa"/>
          </w:tcPr>
          <w:p w14:paraId="74A7922C" w14:textId="77777777" w:rsidR="00F87ECC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Fibroscopie bronchique diagnostique</w:t>
            </w:r>
          </w:p>
          <w:p w14:paraId="21BDF23B" w14:textId="77777777" w:rsidR="00F87ECC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 xml:space="preserve">EFR : </w:t>
            </w:r>
            <w:proofErr w:type="spellStart"/>
            <w:r w:rsidRPr="00233CCD">
              <w:rPr>
                <w:rFonts w:ascii="Arial" w:hAnsi="Arial" w:cs="Arial"/>
              </w:rPr>
              <w:t>plethysmo</w:t>
            </w:r>
            <w:r w:rsidR="00F87ECC">
              <w:rPr>
                <w:rFonts w:ascii="Arial" w:hAnsi="Arial" w:cs="Arial"/>
              </w:rPr>
              <w:t>graphie</w:t>
            </w:r>
            <w:proofErr w:type="spellEnd"/>
            <w:r w:rsidRPr="00233CCD">
              <w:rPr>
                <w:rFonts w:ascii="Arial" w:hAnsi="Arial" w:cs="Arial"/>
              </w:rPr>
              <w:t>, boucle débit volume, DLCO, test de provocation non spécifique, test de marche et EFX</w:t>
            </w:r>
          </w:p>
          <w:p w14:paraId="2616AAC6" w14:textId="77777777" w:rsidR="00F87ECC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lastRenderedPageBreak/>
              <w:t>3 lits de polysomnographie</w:t>
            </w:r>
            <w:r w:rsidR="0070655A" w:rsidRPr="00233CCD">
              <w:rPr>
                <w:rFonts w:ascii="Arial" w:hAnsi="Arial" w:cs="Arial"/>
              </w:rPr>
              <w:t>, oxymétrie nocturne</w:t>
            </w:r>
          </w:p>
          <w:p w14:paraId="0CA0C57B" w14:textId="032FCC09" w:rsidR="004D3264" w:rsidRPr="00233CCD" w:rsidRDefault="00F87ECC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75D48" w:rsidRPr="00233CCD">
              <w:rPr>
                <w:rFonts w:ascii="Arial" w:hAnsi="Arial" w:cs="Arial"/>
              </w:rPr>
              <w:t>onsultations d’allergologie.</w:t>
            </w:r>
          </w:p>
          <w:p w14:paraId="0EC4B27D" w14:textId="45752EDE" w:rsidR="007771F5" w:rsidRPr="00233CCD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:rsidRPr="00233CCD" w14:paraId="204D93CE" w14:textId="77777777" w:rsidTr="00D33D41">
        <w:tc>
          <w:tcPr>
            <w:tcW w:w="2802" w:type="dxa"/>
          </w:tcPr>
          <w:p w14:paraId="3EA7C40D" w14:textId="77777777" w:rsidR="00D32E32" w:rsidRPr="00F87ECC" w:rsidRDefault="004D3264" w:rsidP="003A3BC8">
            <w:pPr>
              <w:rPr>
                <w:rFonts w:ascii="Arial" w:hAnsi="Arial" w:cs="Arial"/>
                <w:b/>
              </w:rPr>
            </w:pPr>
            <w:r w:rsidRPr="00F87ECC">
              <w:rPr>
                <w:rFonts w:ascii="Arial" w:hAnsi="Arial" w:cs="Arial"/>
                <w:b/>
              </w:rPr>
              <w:lastRenderedPageBreak/>
              <w:t>Organisation de l’activité des internes (qui a accès à quoi) :</w:t>
            </w:r>
          </w:p>
        </w:tc>
        <w:tc>
          <w:tcPr>
            <w:tcW w:w="6260" w:type="dxa"/>
          </w:tcPr>
          <w:p w14:paraId="07479EBB" w14:textId="77777777" w:rsidR="00CF1785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 xml:space="preserve">3 internes </w:t>
            </w:r>
            <w:r w:rsidR="00E75D48" w:rsidRPr="00233CCD">
              <w:rPr>
                <w:rFonts w:ascii="Arial" w:hAnsi="Arial" w:cs="Arial"/>
              </w:rPr>
              <w:t>affectés à l’</w:t>
            </w:r>
            <w:r w:rsidRPr="00233CCD">
              <w:rPr>
                <w:rFonts w:ascii="Arial" w:hAnsi="Arial" w:cs="Arial"/>
              </w:rPr>
              <w:t>hospitalisation complète et 1 interne (de pneumo</w:t>
            </w:r>
            <w:r w:rsidR="00F87ECC">
              <w:rPr>
                <w:rFonts w:ascii="Arial" w:hAnsi="Arial" w:cs="Arial"/>
              </w:rPr>
              <w:t>logie</w:t>
            </w:r>
            <w:r w:rsidRPr="00233CCD">
              <w:rPr>
                <w:rFonts w:ascii="Arial" w:hAnsi="Arial" w:cs="Arial"/>
              </w:rPr>
              <w:t>) en secteur programmé. Activité d’accueil des patients</w:t>
            </w:r>
            <w:r w:rsidR="00E75D48" w:rsidRPr="00233CCD">
              <w:rPr>
                <w:rFonts w:ascii="Arial" w:hAnsi="Arial" w:cs="Arial"/>
              </w:rPr>
              <w:t xml:space="preserve"> et de leurs familles</w:t>
            </w:r>
            <w:r w:rsidRPr="00233CCD">
              <w:rPr>
                <w:rFonts w:ascii="Arial" w:hAnsi="Arial" w:cs="Arial"/>
              </w:rPr>
              <w:t>, de visite</w:t>
            </w:r>
            <w:r w:rsidR="00E75D48" w:rsidRPr="00233CCD">
              <w:rPr>
                <w:rFonts w:ascii="Arial" w:hAnsi="Arial" w:cs="Arial"/>
              </w:rPr>
              <w:t>s</w:t>
            </w:r>
            <w:r w:rsidRPr="00233CCD">
              <w:rPr>
                <w:rFonts w:ascii="Arial" w:hAnsi="Arial" w:cs="Arial"/>
              </w:rPr>
              <w:t xml:space="preserve"> de salle, de démarche</w:t>
            </w:r>
            <w:r w:rsidR="00E75D48" w:rsidRPr="00233CCD">
              <w:rPr>
                <w:rFonts w:ascii="Arial" w:hAnsi="Arial" w:cs="Arial"/>
              </w:rPr>
              <w:t>s</w:t>
            </w:r>
            <w:r w:rsidRPr="00233CCD">
              <w:rPr>
                <w:rFonts w:ascii="Arial" w:hAnsi="Arial" w:cs="Arial"/>
              </w:rPr>
              <w:t xml:space="preserve"> diagnostique</w:t>
            </w:r>
            <w:r w:rsidR="00E75D48" w:rsidRPr="00233CCD">
              <w:rPr>
                <w:rFonts w:ascii="Arial" w:hAnsi="Arial" w:cs="Arial"/>
              </w:rPr>
              <w:t>s</w:t>
            </w:r>
            <w:r w:rsidRPr="00233CCD">
              <w:rPr>
                <w:rFonts w:ascii="Arial" w:hAnsi="Arial" w:cs="Arial"/>
              </w:rPr>
              <w:t xml:space="preserve">, de prescriptions d’examens, de prescriptions thérapeutiques, </w:t>
            </w:r>
            <w:r w:rsidR="00563B60" w:rsidRPr="00233CCD">
              <w:rPr>
                <w:rFonts w:ascii="Arial" w:hAnsi="Arial" w:cs="Arial"/>
              </w:rPr>
              <w:t xml:space="preserve">de gestes techniques (pleuraux), </w:t>
            </w:r>
            <w:r w:rsidR="0070655A" w:rsidRPr="00233CCD">
              <w:rPr>
                <w:rFonts w:ascii="Arial" w:hAnsi="Arial" w:cs="Arial"/>
              </w:rPr>
              <w:t xml:space="preserve">d’adaptation de VNI avec </w:t>
            </w:r>
            <w:proofErr w:type="spellStart"/>
            <w:r w:rsidR="0070655A" w:rsidRPr="00233CCD">
              <w:rPr>
                <w:rFonts w:ascii="Arial" w:hAnsi="Arial" w:cs="Arial"/>
              </w:rPr>
              <w:t>capnographe</w:t>
            </w:r>
            <w:proofErr w:type="spellEnd"/>
            <w:r w:rsidR="0070655A" w:rsidRPr="00233CCD">
              <w:rPr>
                <w:rFonts w:ascii="Arial" w:hAnsi="Arial" w:cs="Arial"/>
              </w:rPr>
              <w:t xml:space="preserve"> et oxymétrie, </w:t>
            </w:r>
            <w:r w:rsidRPr="00233CCD">
              <w:rPr>
                <w:rFonts w:ascii="Arial" w:hAnsi="Arial" w:cs="Arial"/>
              </w:rPr>
              <w:t>d’enseignement aux externes,</w:t>
            </w:r>
            <w:r w:rsidR="00BE501E" w:rsidRPr="00233CCD">
              <w:rPr>
                <w:rFonts w:ascii="Arial" w:hAnsi="Arial" w:cs="Arial"/>
              </w:rPr>
              <w:t xml:space="preserve"> de sortie des patients et du CRH,</w:t>
            </w:r>
            <w:r w:rsidRPr="00233CCD">
              <w:rPr>
                <w:rFonts w:ascii="Arial" w:hAnsi="Arial" w:cs="Arial"/>
              </w:rPr>
              <w:t xml:space="preserve"> le tout encadré par un sénior</w:t>
            </w:r>
            <w:r w:rsidR="00BE501E" w:rsidRPr="00233CCD">
              <w:rPr>
                <w:rFonts w:ascii="Arial" w:hAnsi="Arial" w:cs="Arial"/>
              </w:rPr>
              <w:t xml:space="preserve"> par interne</w:t>
            </w:r>
            <w:r w:rsidRPr="00233CCD">
              <w:rPr>
                <w:rFonts w:ascii="Arial" w:hAnsi="Arial" w:cs="Arial"/>
              </w:rPr>
              <w:t>.</w:t>
            </w:r>
            <w:r w:rsidR="000935F8" w:rsidRPr="00233CCD">
              <w:rPr>
                <w:rFonts w:ascii="Arial" w:hAnsi="Arial" w:cs="Arial"/>
              </w:rPr>
              <w:t xml:space="preserve"> </w:t>
            </w:r>
          </w:p>
          <w:p w14:paraId="001EAFB7" w14:textId="77777777" w:rsidR="00CF1785" w:rsidRDefault="000935F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Visite du chef de service 1 fois par semaine par interne.</w:t>
            </w:r>
            <w:r w:rsidR="00D970A8" w:rsidRPr="00233CCD">
              <w:rPr>
                <w:rFonts w:ascii="Arial" w:hAnsi="Arial" w:cs="Arial"/>
              </w:rPr>
              <w:t xml:space="preserve"> </w:t>
            </w:r>
          </w:p>
          <w:p w14:paraId="4518F193" w14:textId="34479F53" w:rsidR="004D3264" w:rsidRPr="00233CCD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 xml:space="preserve">Les DES de pneumologie ont accès à </w:t>
            </w:r>
            <w:r w:rsidR="00E75D48" w:rsidRPr="00233CCD">
              <w:rPr>
                <w:rFonts w:ascii="Arial" w:hAnsi="Arial" w:cs="Arial"/>
              </w:rPr>
              <w:t xml:space="preserve">tout </w:t>
            </w:r>
            <w:r w:rsidR="000935F8" w:rsidRPr="00233CCD">
              <w:rPr>
                <w:rFonts w:ascii="Arial" w:hAnsi="Arial" w:cs="Arial"/>
              </w:rPr>
              <w:t>le plateau technique</w:t>
            </w:r>
            <w:r w:rsidR="0070655A" w:rsidRPr="00233CCD">
              <w:rPr>
                <w:rFonts w:ascii="Arial" w:hAnsi="Arial" w:cs="Arial"/>
              </w:rPr>
              <w:t xml:space="preserve"> qui est intégré au service</w:t>
            </w:r>
            <w:r w:rsidRPr="00233CCD">
              <w:rPr>
                <w:rFonts w:ascii="Arial" w:hAnsi="Arial" w:cs="Arial"/>
              </w:rPr>
              <w:t>. En pratique, la fibroscopie est régulièrement enseignée à l’interne du secteur programmé qui est DES de pneumologie (rotation à 3 mois)</w:t>
            </w:r>
          </w:p>
          <w:p w14:paraId="68F87FD9" w14:textId="6055B6C8" w:rsidR="00C53523" w:rsidRPr="00233CCD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233CCD" w14:paraId="1E52F76B" w14:textId="77777777" w:rsidTr="00D33D41">
        <w:tc>
          <w:tcPr>
            <w:tcW w:w="2802" w:type="dxa"/>
          </w:tcPr>
          <w:p w14:paraId="5B2C15DC" w14:textId="77777777" w:rsidR="00D32E32" w:rsidRPr="00233CCD" w:rsidRDefault="004D3264" w:rsidP="003A3BC8">
            <w:pPr>
              <w:rPr>
                <w:rFonts w:ascii="Arial" w:hAnsi="Arial" w:cs="Arial"/>
              </w:rPr>
            </w:pPr>
            <w:r w:rsidRPr="00CF1785">
              <w:rPr>
                <w:rFonts w:ascii="Arial" w:hAnsi="Arial" w:cs="Arial"/>
                <w:b/>
              </w:rPr>
              <w:t>Gardes (nombre, où ?) </w:t>
            </w:r>
            <w:r w:rsidRPr="00233CCD">
              <w:rPr>
                <w:rFonts w:ascii="Arial" w:hAnsi="Arial" w:cs="Arial"/>
              </w:rPr>
              <w:t>:</w:t>
            </w:r>
          </w:p>
        </w:tc>
        <w:tc>
          <w:tcPr>
            <w:tcW w:w="6260" w:type="dxa"/>
          </w:tcPr>
          <w:p w14:paraId="7083DFC1" w14:textId="451E9878" w:rsidR="00CF1785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 xml:space="preserve">Présence d’un interne dans le service le samedi et le dimanche matin  (1 / mois) ; présence d’un interne le samedi après midi sur </w:t>
            </w:r>
            <w:r w:rsidR="00E75D48" w:rsidRPr="00233CCD">
              <w:rPr>
                <w:rFonts w:ascii="Arial" w:hAnsi="Arial" w:cs="Arial"/>
              </w:rPr>
              <w:t xml:space="preserve">2 services </w:t>
            </w:r>
            <w:r w:rsidRPr="00233CCD">
              <w:rPr>
                <w:rFonts w:ascii="Arial" w:hAnsi="Arial" w:cs="Arial"/>
              </w:rPr>
              <w:t>pneumo e</w:t>
            </w:r>
            <w:r w:rsidR="0070655A" w:rsidRPr="00233CCD">
              <w:rPr>
                <w:rFonts w:ascii="Arial" w:hAnsi="Arial" w:cs="Arial"/>
              </w:rPr>
              <w:t>t gastro (1 tous les</w:t>
            </w:r>
            <w:r w:rsidR="00563B60" w:rsidRPr="00233CCD">
              <w:rPr>
                <w:rFonts w:ascii="Arial" w:hAnsi="Arial" w:cs="Arial"/>
              </w:rPr>
              <w:t xml:space="preserve"> 2 mois)</w:t>
            </w:r>
            <w:r w:rsidR="00CF1785">
              <w:rPr>
                <w:rFonts w:ascii="Arial" w:hAnsi="Arial" w:cs="Arial"/>
              </w:rPr>
              <w:t>.</w:t>
            </w:r>
            <w:r w:rsidR="00563B60" w:rsidRPr="00233CCD">
              <w:rPr>
                <w:rFonts w:ascii="Arial" w:hAnsi="Arial" w:cs="Arial"/>
              </w:rPr>
              <w:t> </w:t>
            </w:r>
          </w:p>
          <w:p w14:paraId="454F7276" w14:textId="0E2BE5E1" w:rsidR="004D3264" w:rsidRPr="00233CCD" w:rsidRDefault="00563B60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1 garde</w:t>
            </w:r>
            <w:r w:rsidR="00D970A8" w:rsidRPr="00233CCD">
              <w:rPr>
                <w:rFonts w:ascii="Arial" w:hAnsi="Arial" w:cs="Arial"/>
              </w:rPr>
              <w:t xml:space="preserve"> par mois aux urgences.</w:t>
            </w:r>
          </w:p>
          <w:p w14:paraId="13E6F508" w14:textId="77777777" w:rsidR="00C53523" w:rsidRPr="00233CCD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233CCD" w14:paraId="14D28C8B" w14:textId="77777777" w:rsidTr="00D33D41">
        <w:trPr>
          <w:trHeight w:val="705"/>
        </w:trPr>
        <w:tc>
          <w:tcPr>
            <w:tcW w:w="2802" w:type="dxa"/>
          </w:tcPr>
          <w:p w14:paraId="6FEA9098" w14:textId="02670209" w:rsidR="00D32E32" w:rsidRPr="00CF1785" w:rsidRDefault="004D3264" w:rsidP="003A3BC8">
            <w:pPr>
              <w:rPr>
                <w:rFonts w:ascii="Arial" w:hAnsi="Arial" w:cs="Arial"/>
                <w:b/>
              </w:rPr>
            </w:pPr>
            <w:r w:rsidRPr="00CF1785">
              <w:rPr>
                <w:rFonts w:ascii="Arial" w:hAnsi="Arial" w:cs="Arial"/>
                <w:b/>
              </w:rPr>
              <w:t>Thématique(s) de recherche </w:t>
            </w:r>
            <w:r w:rsidR="00D970A8" w:rsidRPr="00CF1785">
              <w:rPr>
                <w:rFonts w:ascii="Arial" w:hAnsi="Arial" w:cs="Arial"/>
                <w:b/>
              </w:rPr>
              <w:t>clinique</w:t>
            </w:r>
            <w:r w:rsidRPr="00CF17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60" w:type="dxa"/>
          </w:tcPr>
          <w:p w14:paraId="14BA176D" w14:textId="02B3C2EF" w:rsidR="004D3264" w:rsidRPr="00233CCD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 xml:space="preserve">Cancer, BPCO, </w:t>
            </w:r>
            <w:proofErr w:type="spellStart"/>
            <w:r w:rsidRPr="00233CCD">
              <w:rPr>
                <w:rFonts w:ascii="Arial" w:hAnsi="Arial" w:cs="Arial"/>
              </w:rPr>
              <w:t>Thrombo</w:t>
            </w:r>
            <w:proofErr w:type="spellEnd"/>
            <w:r w:rsidRPr="00233CCD">
              <w:rPr>
                <w:rFonts w:ascii="Arial" w:hAnsi="Arial" w:cs="Arial"/>
              </w:rPr>
              <w:t xml:space="preserve"> embolie</w:t>
            </w:r>
            <w:r w:rsidR="0070655A" w:rsidRPr="00233CCD">
              <w:rPr>
                <w:rFonts w:ascii="Arial" w:hAnsi="Arial" w:cs="Arial"/>
              </w:rPr>
              <w:t>, PID</w:t>
            </w:r>
          </w:p>
          <w:p w14:paraId="42215BFB" w14:textId="77777777" w:rsidR="007771F5" w:rsidRPr="00233CCD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:rsidRPr="00233CCD" w14:paraId="688954B2" w14:textId="77777777" w:rsidTr="00D33D41">
        <w:tc>
          <w:tcPr>
            <w:tcW w:w="2802" w:type="dxa"/>
          </w:tcPr>
          <w:p w14:paraId="6C667A99" w14:textId="77777777" w:rsidR="00D32E32" w:rsidRPr="00CF1785" w:rsidRDefault="004D3264" w:rsidP="003A3BC8">
            <w:pPr>
              <w:rPr>
                <w:rFonts w:ascii="Arial" w:hAnsi="Arial" w:cs="Arial"/>
                <w:b/>
              </w:rPr>
            </w:pPr>
            <w:r w:rsidRPr="00CF1785">
              <w:rPr>
                <w:rFonts w:ascii="Arial" w:hAnsi="Arial" w:cs="Arial"/>
                <w:b/>
              </w:rPr>
              <w:t>RCP :</w:t>
            </w:r>
          </w:p>
        </w:tc>
        <w:tc>
          <w:tcPr>
            <w:tcW w:w="6260" w:type="dxa"/>
          </w:tcPr>
          <w:p w14:paraId="670D2498" w14:textId="77777777" w:rsidR="00D33D41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Staff d’entrant to</w:t>
            </w:r>
            <w:r w:rsidR="00563B60" w:rsidRPr="00233CCD">
              <w:rPr>
                <w:rFonts w:ascii="Arial" w:hAnsi="Arial" w:cs="Arial"/>
              </w:rPr>
              <w:t>u</w:t>
            </w:r>
            <w:r w:rsidRPr="00233CCD">
              <w:rPr>
                <w:rFonts w:ascii="Arial" w:hAnsi="Arial" w:cs="Arial"/>
              </w:rPr>
              <w:t>s les matins (sauf mardi)</w:t>
            </w:r>
            <w:r w:rsidR="0070655A" w:rsidRPr="00233CCD">
              <w:rPr>
                <w:rFonts w:ascii="Arial" w:hAnsi="Arial" w:cs="Arial"/>
              </w:rPr>
              <w:t xml:space="preserve"> dossiers présentés par les internes</w:t>
            </w:r>
            <w:r w:rsidRPr="00233CCD">
              <w:rPr>
                <w:rFonts w:ascii="Arial" w:hAnsi="Arial" w:cs="Arial"/>
              </w:rPr>
              <w:t> </w:t>
            </w:r>
          </w:p>
          <w:p w14:paraId="3514ECB2" w14:textId="77777777" w:rsidR="00D33D41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RCP médico chir</w:t>
            </w:r>
            <w:r w:rsidR="00563B60" w:rsidRPr="00233CCD">
              <w:rPr>
                <w:rFonts w:ascii="Arial" w:hAnsi="Arial" w:cs="Arial"/>
              </w:rPr>
              <w:t>urgicale</w:t>
            </w:r>
            <w:r w:rsidRPr="00233CCD">
              <w:rPr>
                <w:rFonts w:ascii="Arial" w:hAnsi="Arial" w:cs="Arial"/>
              </w:rPr>
              <w:t xml:space="preserve"> à dominance oncologique le mardi matin </w:t>
            </w:r>
            <w:r w:rsidR="00BE501E" w:rsidRPr="00233CCD">
              <w:rPr>
                <w:rFonts w:ascii="Arial" w:hAnsi="Arial" w:cs="Arial"/>
              </w:rPr>
              <w:t xml:space="preserve">dossiers présentés par les internes </w:t>
            </w:r>
          </w:p>
          <w:p w14:paraId="327A3213" w14:textId="7EC94220" w:rsidR="004D3264" w:rsidRPr="00233CCD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 xml:space="preserve">DMD « départemental » de PID 1 séance / 4 mois </w:t>
            </w:r>
            <w:bookmarkStart w:id="0" w:name="_GoBack"/>
            <w:bookmarkEnd w:id="0"/>
          </w:p>
          <w:p w14:paraId="14DFCB5C" w14:textId="77777777" w:rsidR="00C53523" w:rsidRPr="00233CCD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233CCD" w14:paraId="412E36AF" w14:textId="77777777" w:rsidTr="00D33D41">
        <w:tc>
          <w:tcPr>
            <w:tcW w:w="2802" w:type="dxa"/>
          </w:tcPr>
          <w:p w14:paraId="77832D6B" w14:textId="77777777" w:rsidR="00D32E32" w:rsidRPr="00CB4A79" w:rsidRDefault="004D3264" w:rsidP="003A3BC8">
            <w:pPr>
              <w:rPr>
                <w:rFonts w:ascii="Arial" w:hAnsi="Arial" w:cs="Arial"/>
                <w:b/>
              </w:rPr>
            </w:pPr>
            <w:r w:rsidRPr="00CB4A79">
              <w:rPr>
                <w:rFonts w:ascii="Arial" w:hAnsi="Arial" w:cs="Arial"/>
                <w:b/>
              </w:rPr>
              <w:t>Bibliographies :</w:t>
            </w:r>
          </w:p>
        </w:tc>
        <w:tc>
          <w:tcPr>
            <w:tcW w:w="6260" w:type="dxa"/>
          </w:tcPr>
          <w:p w14:paraId="7E724C44" w14:textId="4DFC2FC1" w:rsidR="004D3264" w:rsidRPr="00233CCD" w:rsidRDefault="00E75D4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 xml:space="preserve">1 séance par semaine : </w:t>
            </w:r>
            <w:r w:rsidR="00D970A8" w:rsidRPr="00233CCD">
              <w:rPr>
                <w:rFonts w:ascii="Arial" w:hAnsi="Arial" w:cs="Arial"/>
              </w:rPr>
              <w:t>les internes présentent des articles, p</w:t>
            </w:r>
            <w:r w:rsidRPr="00233CCD">
              <w:rPr>
                <w:rFonts w:ascii="Arial" w:hAnsi="Arial" w:cs="Arial"/>
              </w:rPr>
              <w:t>arfois un topo de mise au point</w:t>
            </w:r>
          </w:p>
          <w:p w14:paraId="01E4CA36" w14:textId="77777777" w:rsidR="00C53523" w:rsidRPr="00233CCD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233CCD" w14:paraId="690872F4" w14:textId="77777777" w:rsidTr="00D33D41">
        <w:tc>
          <w:tcPr>
            <w:tcW w:w="2802" w:type="dxa"/>
          </w:tcPr>
          <w:p w14:paraId="24F4B2D7" w14:textId="77777777" w:rsidR="00D32E32" w:rsidRPr="00CB4A79" w:rsidRDefault="004D3264" w:rsidP="003A3BC8">
            <w:pPr>
              <w:rPr>
                <w:rFonts w:ascii="Arial" w:hAnsi="Arial" w:cs="Arial"/>
                <w:b/>
              </w:rPr>
            </w:pPr>
            <w:r w:rsidRPr="00CB4A79">
              <w:rPr>
                <w:rFonts w:ascii="Arial" w:hAnsi="Arial" w:cs="Arial"/>
                <w:b/>
              </w:rPr>
              <w:t>Séminaires de service :</w:t>
            </w:r>
          </w:p>
        </w:tc>
        <w:tc>
          <w:tcPr>
            <w:tcW w:w="6260" w:type="dxa"/>
          </w:tcPr>
          <w:p w14:paraId="5A7DB5B9" w14:textId="28267EB5" w:rsidR="004D3264" w:rsidRPr="00233CCD" w:rsidRDefault="00563B60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2 à 3</w:t>
            </w:r>
            <w:r w:rsidR="00D970A8" w:rsidRPr="00233CCD">
              <w:rPr>
                <w:rFonts w:ascii="Arial" w:hAnsi="Arial" w:cs="Arial"/>
              </w:rPr>
              <w:t xml:space="preserve"> fois par semestre staff </w:t>
            </w:r>
            <w:r w:rsidR="0070655A" w:rsidRPr="00233CCD">
              <w:rPr>
                <w:rFonts w:ascii="Arial" w:hAnsi="Arial" w:cs="Arial"/>
              </w:rPr>
              <w:t>« industrie »</w:t>
            </w:r>
            <w:r w:rsidR="00D970A8" w:rsidRPr="00233CCD">
              <w:rPr>
                <w:rFonts w:ascii="Arial" w:hAnsi="Arial" w:cs="Arial"/>
              </w:rPr>
              <w:t>nouveau médicament</w:t>
            </w:r>
            <w:r w:rsidR="000935F8" w:rsidRPr="00233CCD">
              <w:rPr>
                <w:rFonts w:ascii="Arial" w:hAnsi="Arial" w:cs="Arial"/>
              </w:rPr>
              <w:t> ; cours de pneumologie aux internes 12 séances sur le semestre.</w:t>
            </w:r>
          </w:p>
          <w:p w14:paraId="23B16F52" w14:textId="77777777" w:rsidR="00C53523" w:rsidRPr="00233CCD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233CCD" w14:paraId="3FCEB60F" w14:textId="77777777" w:rsidTr="00D33D41">
        <w:trPr>
          <w:trHeight w:val="645"/>
        </w:trPr>
        <w:tc>
          <w:tcPr>
            <w:tcW w:w="2802" w:type="dxa"/>
          </w:tcPr>
          <w:p w14:paraId="042EF680" w14:textId="77777777" w:rsidR="00D32E32" w:rsidRPr="00CB4A79" w:rsidRDefault="007771F5" w:rsidP="003A3BC8">
            <w:pPr>
              <w:rPr>
                <w:rFonts w:ascii="Arial" w:hAnsi="Arial" w:cs="Arial"/>
                <w:b/>
              </w:rPr>
            </w:pPr>
            <w:r w:rsidRPr="00CB4A79">
              <w:rPr>
                <w:rFonts w:ascii="Arial" w:hAnsi="Arial" w:cs="Arial"/>
                <w:b/>
              </w:rPr>
              <w:t>Possibilité de Master 2 :</w:t>
            </w:r>
          </w:p>
        </w:tc>
        <w:tc>
          <w:tcPr>
            <w:tcW w:w="6260" w:type="dxa"/>
          </w:tcPr>
          <w:p w14:paraId="18B349A5" w14:textId="711FEF2A" w:rsidR="004D3264" w:rsidRPr="00233CCD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non</w:t>
            </w:r>
          </w:p>
          <w:p w14:paraId="311CFACF" w14:textId="77777777" w:rsidR="00C53523" w:rsidRPr="00233CCD" w:rsidRDefault="00C53523" w:rsidP="003A3BC8">
            <w:pPr>
              <w:rPr>
                <w:rFonts w:ascii="Arial" w:hAnsi="Arial" w:cs="Arial"/>
              </w:rPr>
            </w:pPr>
          </w:p>
        </w:tc>
      </w:tr>
      <w:tr w:rsidR="007771F5" w:rsidRPr="00233CCD" w14:paraId="33A63B96" w14:textId="77777777" w:rsidTr="00D33D41">
        <w:tc>
          <w:tcPr>
            <w:tcW w:w="2802" w:type="dxa"/>
          </w:tcPr>
          <w:p w14:paraId="782B35A3" w14:textId="77777777" w:rsidR="00D32E32" w:rsidRPr="00CB4A79" w:rsidRDefault="007771F5" w:rsidP="003A3BC8">
            <w:pPr>
              <w:rPr>
                <w:rFonts w:ascii="Arial" w:hAnsi="Arial" w:cs="Arial"/>
                <w:b/>
              </w:rPr>
            </w:pPr>
            <w:r w:rsidRPr="00CB4A79">
              <w:rPr>
                <w:rFonts w:ascii="Arial" w:hAnsi="Arial" w:cs="Arial"/>
                <w:b/>
              </w:rPr>
              <w:t>Unité(s) de recherche / Thématique</w:t>
            </w:r>
          </w:p>
        </w:tc>
        <w:tc>
          <w:tcPr>
            <w:tcW w:w="6260" w:type="dxa"/>
          </w:tcPr>
          <w:p w14:paraId="2CB5A667" w14:textId="71270E93" w:rsidR="007771F5" w:rsidRPr="00233CCD" w:rsidRDefault="00D970A8" w:rsidP="003A3BC8">
            <w:pPr>
              <w:rPr>
                <w:rFonts w:ascii="Arial" w:hAnsi="Arial" w:cs="Arial"/>
              </w:rPr>
            </w:pPr>
            <w:r w:rsidRPr="00233CCD">
              <w:rPr>
                <w:rFonts w:ascii="Arial" w:hAnsi="Arial" w:cs="Arial"/>
              </w:rPr>
              <w:t>non</w:t>
            </w:r>
          </w:p>
          <w:p w14:paraId="4FBD7E61" w14:textId="77777777" w:rsidR="00C53523" w:rsidRPr="00233CCD" w:rsidRDefault="00C53523" w:rsidP="003A3BC8">
            <w:pPr>
              <w:rPr>
                <w:rFonts w:ascii="Arial" w:hAnsi="Arial" w:cs="Arial"/>
              </w:rPr>
            </w:pPr>
          </w:p>
        </w:tc>
      </w:tr>
    </w:tbl>
    <w:p w14:paraId="0B48B5FF" w14:textId="77777777" w:rsidR="007771F5" w:rsidRDefault="007771F5" w:rsidP="003A3BC8">
      <w:pPr>
        <w:spacing w:after="0" w:line="240" w:lineRule="auto"/>
      </w:pPr>
    </w:p>
    <w:sectPr w:rsidR="007771F5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1"/>
    <w:rsid w:val="00011E58"/>
    <w:rsid w:val="000212A7"/>
    <w:rsid w:val="000907F4"/>
    <w:rsid w:val="000935F8"/>
    <w:rsid w:val="000A0C0C"/>
    <w:rsid w:val="000B3FEF"/>
    <w:rsid w:val="000C5A74"/>
    <w:rsid w:val="00233CCD"/>
    <w:rsid w:val="00267BD1"/>
    <w:rsid w:val="00272F76"/>
    <w:rsid w:val="00281C8F"/>
    <w:rsid w:val="002B7EF5"/>
    <w:rsid w:val="002C60C7"/>
    <w:rsid w:val="0030791C"/>
    <w:rsid w:val="003308D5"/>
    <w:rsid w:val="0033122F"/>
    <w:rsid w:val="003727CA"/>
    <w:rsid w:val="003A3BC8"/>
    <w:rsid w:val="003D582D"/>
    <w:rsid w:val="004D3264"/>
    <w:rsid w:val="0051710C"/>
    <w:rsid w:val="00563B60"/>
    <w:rsid w:val="00564667"/>
    <w:rsid w:val="00564C78"/>
    <w:rsid w:val="005D1D43"/>
    <w:rsid w:val="005D55B7"/>
    <w:rsid w:val="005F2915"/>
    <w:rsid w:val="006A2F89"/>
    <w:rsid w:val="006F4F30"/>
    <w:rsid w:val="0070655A"/>
    <w:rsid w:val="00721DE1"/>
    <w:rsid w:val="007771F5"/>
    <w:rsid w:val="007B7747"/>
    <w:rsid w:val="008971C6"/>
    <w:rsid w:val="008A7635"/>
    <w:rsid w:val="009521BB"/>
    <w:rsid w:val="0098201E"/>
    <w:rsid w:val="009F55A9"/>
    <w:rsid w:val="00A122A7"/>
    <w:rsid w:val="00A63E45"/>
    <w:rsid w:val="00B22041"/>
    <w:rsid w:val="00B95B21"/>
    <w:rsid w:val="00BA7EC4"/>
    <w:rsid w:val="00BE501E"/>
    <w:rsid w:val="00BF3CAB"/>
    <w:rsid w:val="00C132D3"/>
    <w:rsid w:val="00C53523"/>
    <w:rsid w:val="00CA028F"/>
    <w:rsid w:val="00CB4A79"/>
    <w:rsid w:val="00CB736C"/>
    <w:rsid w:val="00CF1785"/>
    <w:rsid w:val="00D122C8"/>
    <w:rsid w:val="00D32E32"/>
    <w:rsid w:val="00D33D41"/>
    <w:rsid w:val="00D4603B"/>
    <w:rsid w:val="00D72085"/>
    <w:rsid w:val="00D970A8"/>
    <w:rsid w:val="00DE51F2"/>
    <w:rsid w:val="00E10948"/>
    <w:rsid w:val="00E715CA"/>
    <w:rsid w:val="00E75D48"/>
    <w:rsid w:val="00F74247"/>
    <w:rsid w:val="00F74D74"/>
    <w:rsid w:val="00F84540"/>
    <w:rsid w:val="00F87ECC"/>
    <w:rsid w:val="00F927B8"/>
    <w:rsid w:val="00FB581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0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611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Hilario Nunes</cp:lastModifiedBy>
  <cp:revision>24</cp:revision>
  <dcterms:created xsi:type="dcterms:W3CDTF">2018-01-23T13:38:00Z</dcterms:created>
  <dcterms:modified xsi:type="dcterms:W3CDTF">2018-03-02T19:11:00Z</dcterms:modified>
</cp:coreProperties>
</file>